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Os combustíveis do futuro são neutros em CO</w:t>
      </w:r>
      <w:r>
        <w:rPr>
          <w:sz w:val="40"/>
          <w:vertAlign w:val="subscript"/>
        </w:rPr>
        <w:t>2</w:t>
      </w:r>
    </w:p>
    <w:p w14:paraId="6183309A" w14:textId="3A8E1223" w:rsidR="00BD26CC" w:rsidRPr="00E727D1" w:rsidRDefault="00F7545A" w:rsidP="00BD26CC">
      <w:pPr>
        <w:pStyle w:val="Subhead"/>
        <w:rPr>
          <w:bCs/>
        </w:rPr>
      </w:pPr>
      <w:r>
        <w:t>Os queimadores da Benninghoven permitem o uso seguro de fontes de energia renováveis e, portanto, orientadas para o futuro</w:t>
      </w:r>
    </w:p>
    <w:p w14:paraId="753539EE" w14:textId="495A8052" w:rsidR="0093711D" w:rsidRPr="00E727D1" w:rsidRDefault="00BD26CC" w:rsidP="0093711D">
      <w:pPr>
        <w:pStyle w:val="Teaser"/>
      </w:pPr>
      <w:r>
        <w:t>Em muitos mercados, a eliminação do carvão como combustível está iminente, e os sistemas movidos a petróleo também estão cada vez mais sujeitos a regulamentações e restrições. Com tecnologias da Benninghoven, as entidades exploradoras podem se preparar para o futuro e assegurar a continuidade do funcionamento de suas usinas. Os queimadores mistos EVO JET, que podem usar combustíveis renováveis como Biomass to Liquid (BtL) e pó de madeira, contribuem para isso. Ambos apresentam um balanço de CO</w:t>
      </w:r>
      <w:r>
        <w:rPr>
          <w:vertAlign w:val="subscript"/>
        </w:rPr>
        <w:t>2</w:t>
      </w:r>
      <w:r>
        <w:t xml:space="preserve"> neutro.</w:t>
      </w:r>
    </w:p>
    <w:p w14:paraId="00095574" w14:textId="383978A8" w:rsidR="00F7545A" w:rsidRPr="00E727D1" w:rsidRDefault="00001BEA" w:rsidP="00F7545A">
      <w:pPr>
        <w:pStyle w:val="Standardabsatz"/>
        <w:spacing w:after="0"/>
        <w:rPr>
          <w:b/>
          <w:bCs/>
        </w:rPr>
      </w:pPr>
      <w:r>
        <w:rPr>
          <w:b/>
        </w:rPr>
        <w:t>Combustíveis neutros em CO</w:t>
      </w:r>
      <w:r>
        <w:rPr>
          <w:b/>
          <w:vertAlign w:val="subscript"/>
        </w:rPr>
        <w:t>2</w:t>
      </w:r>
      <w:r>
        <w:rPr>
          <w:b/>
        </w:rPr>
        <w:t xml:space="preserve"> ao invés de fósseis</w:t>
      </w:r>
    </w:p>
    <w:p w14:paraId="35E9F0A4" w14:textId="1546BD56" w:rsidR="0093711D" w:rsidRPr="00E727D1" w:rsidRDefault="00F425CD" w:rsidP="0093711D">
      <w:pPr>
        <w:pStyle w:val="Standardabsatz"/>
      </w:pPr>
      <w:r>
        <w:t>Acordos climáticos e regulamentações mais rigorosas por parte de governos e autoridades em todo o mundo também estão apresentando à indústria do asfalto novos desafios para reduzir os gases de efeito estufa, como o CO</w:t>
      </w:r>
      <w:r>
        <w:rPr>
          <w:vertAlign w:val="subscript"/>
        </w:rPr>
        <w:t>2</w:t>
      </w:r>
      <w:r>
        <w:t>. Para as entidades exploradoras de usinas de asfalto, é importante reduzir as emissões e, assim, contribuir para assegurar a continuidade das operações. Quando se trata de misturar asfalto de uma forma mais sustentável e limpa, a simples conversão de petróleo ou carvão pulverizado para gás presta um contributo importante: o gás natural ou gás liquefeito reduz as emissões de CO</w:t>
      </w:r>
      <w:r>
        <w:rPr>
          <w:vertAlign w:val="subscript"/>
        </w:rPr>
        <w:t>2</w:t>
      </w:r>
      <w:r>
        <w:t xml:space="preserve"> em metade.</w:t>
      </w:r>
    </w:p>
    <w:p w14:paraId="0E07AA0D" w14:textId="55DA5C57" w:rsidR="003F1DF6" w:rsidRPr="00E727D1" w:rsidRDefault="0093711D" w:rsidP="003F1DF6">
      <w:pPr>
        <w:pStyle w:val="Standardabsatz"/>
      </w:pPr>
      <w:r>
        <w:t>O balanço é ainda mais favorável para os combustíveis renováveis pó de madeira e biomassa liquefeita (Biomass to Liquid): eles apresentam um balanço neutro em CO</w:t>
      </w:r>
      <w:r>
        <w:rPr>
          <w:vertAlign w:val="subscript"/>
        </w:rPr>
        <w:t>2</w:t>
      </w:r>
      <w:r>
        <w:t>. Os combustíveis do futuro também são atrativos no que respeita à sua disponibilidade, uma vez que os combustíveis fósseis não só são finitos, como sua disponibilidade está se tornando cada vez menor. Isso torna ainda mais importante para as entidades exploradoras de usinas estarem equipadas com as tecnologias apropriadas para o uso de combustíveis alternativos e, assim, para o futuro.</w:t>
      </w:r>
    </w:p>
    <w:p w14:paraId="352952EB" w14:textId="4BC246E8" w:rsidR="00A821D7" w:rsidRPr="00E727D1" w:rsidRDefault="00A821D7" w:rsidP="0093711D">
      <w:pPr>
        <w:pStyle w:val="Standardabsatz"/>
        <w:spacing w:after="0"/>
        <w:rPr>
          <w:b/>
          <w:bCs/>
        </w:rPr>
      </w:pPr>
      <w:r>
        <w:rPr>
          <w:b/>
        </w:rPr>
        <w:t>Os queimadores a pó de madeira apresentam um balanço neutro em CO</w:t>
      </w:r>
      <w:r>
        <w:rPr>
          <w:b/>
          <w:vertAlign w:val="subscript"/>
        </w:rPr>
        <w:t>2</w:t>
      </w:r>
    </w:p>
    <w:p w14:paraId="1ECD9B7C" w14:textId="0E956E94" w:rsidR="003F1DF6" w:rsidRPr="00E727D1" w:rsidRDefault="00F7545A" w:rsidP="003F1DF6">
      <w:pPr>
        <w:pStyle w:val="Standardabsatz"/>
      </w:pPr>
      <w:r>
        <w:t>A madeira é uma matéria-prima renovável que pode ser gerida de forma sustentável e, portanto, enquanto combustível, apresenta um balanço neutro em CO</w:t>
      </w:r>
      <w:r>
        <w:rPr>
          <w:vertAlign w:val="subscript"/>
        </w:rPr>
        <w:t>2</w:t>
      </w:r>
      <w:r>
        <w:t>. Com o queimador a pó de madeira EVO JET, a Benninghoven implementou o pó de madeira como combustível em usinas de asfalto — e, mais uma vez, ampliou o portfólio de sua própria tecnologia de queimadores. Para as entidades exploradoras, o uso de queimadores a pó de madeira é uma forma sustentável de preparar suas usinas para o futuro.</w:t>
      </w:r>
    </w:p>
    <w:p w14:paraId="73ECB560" w14:textId="7E26BADF" w:rsidR="003F1DF6" w:rsidRPr="00E727D1" w:rsidRDefault="00F7545A" w:rsidP="003F1DF6">
      <w:pPr>
        <w:pStyle w:val="Standardabsatz"/>
        <w:rPr>
          <w:bCs/>
        </w:rPr>
      </w:pPr>
      <w:r>
        <w:t>Os engenheiros de desenvolvimento da Benninghoven determinaram o tamanho de partícula ideal para o pó de madeira, que é obtido predominantemente a partir de resíduos e desperdícios de madeira. A curva granulométrica ideal do combustível é importante para a geometria da chama do queimador — e, portanto, para a eficácia do aquecimento de mineral branco</w:t>
      </w:r>
      <w:r>
        <w:rPr>
          <w:rFonts w:ascii="Times New Roman" w:hAnsi="Times New Roman"/>
        </w:rPr>
        <w:t xml:space="preserve"> </w:t>
      </w:r>
      <w:r>
        <w:t>ou material reciclado. O queimador a pó de madeira EVO JET já está sendo usado de forma confiável por vários clientes da Benninghoven.</w:t>
      </w:r>
    </w:p>
    <w:p w14:paraId="5FF5AD1C" w14:textId="0FE97FC7" w:rsidR="00E97ED0" w:rsidRPr="00E727D1" w:rsidRDefault="00F7545A" w:rsidP="00AE11BA">
      <w:pPr>
        <w:pStyle w:val="Standardabsatz"/>
        <w:pageBreakBefore/>
        <w:spacing w:after="0"/>
        <w:rPr>
          <w:b/>
          <w:bCs/>
        </w:rPr>
      </w:pPr>
      <w:r>
        <w:rPr>
          <w:b/>
        </w:rPr>
        <w:lastRenderedPageBreak/>
        <w:t xml:space="preserve">Queimadores a BtL para o uso de biomassa como alternativa sustentável </w:t>
      </w:r>
    </w:p>
    <w:p w14:paraId="1D31BB5F" w14:textId="122E3DBD" w:rsidR="00906A9C" w:rsidRDefault="00F7545A" w:rsidP="00AE11BA">
      <w:pPr>
        <w:pStyle w:val="Standardabsatz"/>
        <w:spacing w:after="0"/>
      </w:pPr>
      <w:r>
        <w:t>Um desenvolvimento significativo no mercado de energia é o uso de Biomass to Liquid (BtL), em português “biomassa liquefeita”. O BtL pode ser produzido a partir de resíduos vegetais como palha, madeira ou plantas energéticas, como milho e colza. A</w:t>
      </w:r>
      <w:r w:rsidR="00AE11BA">
        <w:t> </w:t>
      </w:r>
      <w:r>
        <w:t>Benninghoven também oferece uma solução inovadora para o uso de biomassa como</w:t>
      </w:r>
      <w:r w:rsidR="00AE11BA">
        <w:t xml:space="preserve"> </w:t>
      </w:r>
      <w:r>
        <w:t>combustível: os queimadores a BtL EVO JET. Tal como o pó de madeira, a Biomass to Liquid também é considerada neutra em CO</w:t>
      </w:r>
      <w:r>
        <w:rPr>
          <w:vertAlign w:val="subscript"/>
        </w:rPr>
        <w:t>2</w:t>
      </w:r>
      <w:r>
        <w:t>. Os queimadores a BtL da Benninghoven — como todos os modelos EVO JET — também podem ser operados com outros combustíveis, tais como petróleo, carvão pulverizado e gás. Isso significa que os novos queimadores da Benninghoven facultam às entidades exploradoras a opção de continuar usando combustíveis fósseis, mas com a possibilidade de mudar para combustíveis renováveis em um futuro próximo — um investimento com o futuro em mente.</w:t>
      </w:r>
    </w:p>
    <w:p w14:paraId="130332CF" w14:textId="77777777" w:rsidR="00A02C9E" w:rsidRPr="00E727D1" w:rsidRDefault="00A02C9E" w:rsidP="00AE11BA">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A Benninghoven desenvolve tecnologias com zero emissões </w:t>
      </w:r>
    </w:p>
    <w:p w14:paraId="77F9AA70" w14:textId="4194F9A5" w:rsidR="002E2F42" w:rsidRDefault="00E97ED0" w:rsidP="00614403">
      <w:pPr>
        <w:pStyle w:val="Standardabsatz"/>
        <w:rPr>
          <w:bCs/>
        </w:rPr>
      </w:pPr>
      <w:r>
        <w:t>Desde cedo, a Benninghoven se manteve atenta aos desafios de médio e longo prazo enfrentados pela indústria do asfalto e se focou no desenvolvimento de soluções adequadas. “Nesse contexto, há uma pergunta que se destaca: O hidrogênio, cuja combustão exige zero emissões, é o combustível do futuro? No caso dos combustíveis, além da disponibilidade, a principal questão consiste na economia direta de energia. A</w:t>
      </w:r>
      <w:r w:rsidR="00AE11BA">
        <w:t> </w:t>
      </w:r>
      <w:r>
        <w:t>curto prazo, com os queimadores a BtL e a pó de madeira (além do gás), oferecemos soluções que já permitem economizar grandes quantidades de CO</w:t>
      </w:r>
      <w:r>
        <w:rPr>
          <w:vertAlign w:val="subscript"/>
        </w:rPr>
        <w:t>2</w:t>
      </w:r>
      <w:r>
        <w:t xml:space="preserve"> e outras emissões”, explica Steven Mac Nelly, Diretor de Desenvolvimento &amp; Construção na Benninghoven. </w:t>
      </w:r>
    </w:p>
    <w:p w14:paraId="6A244991" w14:textId="4E190178" w:rsidR="00614403" w:rsidRPr="00E727D1" w:rsidRDefault="00EB258E" w:rsidP="00614403">
      <w:pPr>
        <w:pStyle w:val="Standardabsatz"/>
        <w:rPr>
          <w:bCs/>
        </w:rPr>
      </w:pPr>
      <w:r>
        <w:t>A Benninghoven segue um processo claramente definido para novos ou futuros desenvolvimentos. Isso também se aplica à tecnologia de queimadores, que é uma das principais competências da empresa. A equipe de desenvolvimento tem acesso a uma infraestrutura de última geração, que inclui desde programas de simulação modernos até bancos de ensaio para queimadores.</w:t>
      </w:r>
    </w:p>
    <w:p w14:paraId="52EF9FC9" w14:textId="44BBAD7D" w:rsidR="00F7545A" w:rsidRPr="00001BEA" w:rsidRDefault="00066EC6" w:rsidP="00F7545A">
      <w:pPr>
        <w:pStyle w:val="Standardabsatz"/>
        <w:spacing w:after="0"/>
        <w:rPr>
          <w:bCs/>
          <w:color w:val="000000" w:themeColor="text1"/>
        </w:rPr>
      </w:pPr>
      <w:r>
        <w:rPr>
          <w:color w:val="000000" w:themeColor="text1"/>
        </w:rPr>
        <w:t>O desenvolvimento de combustíveis sustentáveis é um componente essencial, que permite ao especialista em usinas de asfalto oferecer soluções para uma produção de asfalto sustentável, limpa e eficiente. Isso também inclui as tecnologias de gerador de gás quente e o sistema REVOC da Benninghoven, que permitem atingir taxas de reciclagem elevadas com baixas emissões.</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Fotos:</w:t>
      </w:r>
    </w:p>
    <w:p w14:paraId="0C2D35DD" w14:textId="102F28EC"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F938CA" w:rsidRPr="00F938CA">
        <w:rPr>
          <w:b/>
          <w:i w:val="0"/>
          <w:color w:val="auto"/>
        </w:rPr>
        <w:t>BENNINGHOVEN_ Fuels of the future are carbon neutral_01</w:t>
      </w:r>
      <w:r>
        <w:rPr>
          <w:b/>
          <w:i w:val="0"/>
          <w:color w:val="auto"/>
        </w:rPr>
        <w:br/>
      </w:r>
      <w:r>
        <w:rPr>
          <w:i w:val="0"/>
          <w:color w:val="auto"/>
        </w:rPr>
        <w:t>Usar combustíveis renováveis do futuro no presente: os queimadores Evo Jet da Benninghoven também permitem a combustão de biomassa liquefeita ou pó de madeira.</w:t>
      </w:r>
    </w:p>
    <w:p w14:paraId="3CE3F0CB" w14:textId="7AF67718"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F938CA" w:rsidRPr="00F938CA">
        <w:rPr>
          <w:b/>
          <w:i w:val="0"/>
          <w:color w:val="auto"/>
        </w:rPr>
        <w:t>BENNINGHOVEN_ Fuels of the future are carbon neutral_0</w:t>
      </w:r>
      <w:r w:rsidR="00F938CA">
        <w:rPr>
          <w:b/>
          <w:i w:val="0"/>
          <w:color w:val="auto"/>
        </w:rPr>
        <w:t>2</w:t>
      </w:r>
      <w:r w:rsidR="00F938CA">
        <w:rPr>
          <w:b/>
          <w:i w:val="0"/>
          <w:color w:val="auto"/>
        </w:rPr>
        <w:br/>
      </w:r>
      <w:r>
        <w:rPr>
          <w:i w:val="0"/>
          <w:color w:val="auto"/>
        </w:rPr>
        <w:t xml:space="preserve">“Pensamos sempre no futuro e desenvolvemos soluções para o amanhã. Além dos combustíveis do futuro, como o pó de madeira e a BtL, isso também consiste na economia direta de </w:t>
      </w:r>
      <w:r>
        <w:rPr>
          <w:i w:val="0"/>
          <w:color w:val="000000" w:themeColor="text1"/>
        </w:rPr>
        <w:t>energia”, diz Steven Mac Nelly, Diretor de Desenvolvimento &amp; Construção na Benninghoven.</w:t>
      </w:r>
    </w:p>
    <w:p w14:paraId="04824B2F" w14:textId="1D2C88F5" w:rsidR="00F74540" w:rsidRPr="006C0C87" w:rsidRDefault="00E15EBE" w:rsidP="006C0C87">
      <w:pPr>
        <w:pStyle w:val="Note"/>
      </w:pPr>
      <w:r>
        <w:t>Aviso: essas fotos servem apenas como pré-visualização. Para a impressão nas publicações, usar as fotos em resolução de 300 dpi, que estão disponíveis para download nas páginas Web do Wirtgen Group.</w:t>
      </w:r>
    </w:p>
    <w:p w14:paraId="55931FB8" w14:textId="77777777" w:rsidR="00E15EBE" w:rsidRDefault="00E15EBE" w:rsidP="00E15EBE">
      <w:pPr>
        <w:pStyle w:val="Absatzberschrift"/>
        <w:rPr>
          <w:iCs/>
        </w:rPr>
      </w:pPr>
      <w:r>
        <w:t>Para mais informações:</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5C2A6E4A" w:rsidR="00E15EBE" w:rsidRDefault="00E15EBE" w:rsidP="00AE11BA">
      <w:pPr>
        <w:pStyle w:val="Fuzeile1"/>
        <w:tabs>
          <w:tab w:val="left" w:pos="1134"/>
        </w:tabs>
        <w:rPr>
          <w:rFonts w:ascii="Times New Roman" w:hAnsi="Times New Roman" w:cs="Times New Roman"/>
          <w:color w:val="FF0000"/>
        </w:rPr>
      </w:pPr>
      <w:r>
        <w:t>Telefone:</w:t>
      </w:r>
      <w:r w:rsidR="00AE11BA">
        <w:tab/>
      </w:r>
      <w:r>
        <w:t xml:space="preserve">+49 (0) 2645 131 – 1966 </w:t>
      </w:r>
    </w:p>
    <w:p w14:paraId="65F4C38F" w14:textId="44D883AB" w:rsidR="00E15EBE" w:rsidRDefault="00E15EBE" w:rsidP="00AE11BA">
      <w:pPr>
        <w:pStyle w:val="Fuzeile1"/>
        <w:tabs>
          <w:tab w:val="left" w:pos="1134"/>
        </w:tabs>
      </w:pPr>
      <w:r>
        <w:t>Fax:</w:t>
      </w:r>
      <w:r w:rsidR="00AE11BA">
        <w:tab/>
      </w:r>
      <w:r>
        <w:t>+49 (0) 2645 131 – 499</w:t>
      </w:r>
    </w:p>
    <w:p w14:paraId="79FF3B7C" w14:textId="2B741340" w:rsidR="00E15EBE" w:rsidRDefault="00E15EBE" w:rsidP="00AE11BA">
      <w:pPr>
        <w:pStyle w:val="Fuzeile1"/>
        <w:tabs>
          <w:tab w:val="left" w:pos="1134"/>
        </w:tabs>
      </w:pPr>
      <w:r>
        <w:t>E-mail:</w:t>
      </w:r>
      <w:r w:rsidR="00AE11BA">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D22B2" w14:textId="77777777" w:rsidR="002739AC" w:rsidRDefault="002739AC" w:rsidP="00E55534">
      <w:r>
        <w:separator/>
      </w:r>
    </w:p>
  </w:endnote>
  <w:endnote w:type="continuationSeparator" w:id="0">
    <w:p w14:paraId="55CA8571" w14:textId="77777777" w:rsidR="002739AC" w:rsidRDefault="002739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Tel.: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7C85C" w14:textId="77777777" w:rsidR="002739AC" w:rsidRDefault="002739AC" w:rsidP="00E55534">
      <w:r>
        <w:separator/>
      </w:r>
    </w:p>
  </w:footnote>
  <w:footnote w:type="continuationSeparator" w:id="0">
    <w:p w14:paraId="790C0C86" w14:textId="77777777" w:rsidR="002739AC" w:rsidRDefault="002739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3pt;height:1500.3pt" o:bullet="t">
        <v:imagedata r:id="rId1" o:title="AZ_04a"/>
      </v:shape>
    </w:pict>
  </w:numPicBullet>
  <w:numPicBullet w:numPicBulletId="1">
    <w:pict>
      <v:shape id="_x0000_i1055"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739AC"/>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C9E"/>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E11BA"/>
    <w:rsid w:val="00AF3B3A"/>
    <w:rsid w:val="00AF4E8E"/>
    <w:rsid w:val="00AF6569"/>
    <w:rsid w:val="00AF7DA2"/>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38CA"/>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890</Words>
  <Characters>5612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10</cp:revision>
  <cp:lastPrinted>2022-05-12T11:06:00Z</cp:lastPrinted>
  <dcterms:created xsi:type="dcterms:W3CDTF">2022-05-10T09:44:00Z</dcterms:created>
  <dcterms:modified xsi:type="dcterms:W3CDTF">2022-06-09T15:34:00Z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